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73DADADE" w14:textId="053233FA" w:rsidR="00CD6397" w:rsidRDefault="008E32A6" w:rsidP="007542E4">
      <w:pPr>
        <w:rPr>
          <w:rFonts w:ascii="Myriad Pro" w:eastAsiaTheme="majorEastAsia" w:hAnsi="Myriad Pro" w:cs="Segoe UI"/>
          <w:b/>
          <w:bCs/>
          <w:color w:val="0553A2"/>
          <w:sz w:val="32"/>
          <w:szCs w:val="32"/>
        </w:rPr>
      </w:pPr>
      <w:r w:rsidRPr="008E32A6">
        <w:rPr>
          <w:rFonts w:ascii="Myriad Pro" w:eastAsiaTheme="majorEastAsia" w:hAnsi="Myriad Pro" w:cs="Segoe UI"/>
          <w:b/>
          <w:bCs/>
          <w:color w:val="0553A2"/>
          <w:sz w:val="32"/>
          <w:szCs w:val="32"/>
        </w:rPr>
        <w:t>Honeywell PC42E-D: Kompakter Desktop-Etikettendrucker für Kennzeichnungsprozesse in Versand, Lager und Handel</w:t>
      </w:r>
    </w:p>
    <w:p w14:paraId="3F8A1353" w14:textId="77777777" w:rsidR="00CA4706" w:rsidRPr="007542E4" w:rsidRDefault="00CA4706" w:rsidP="007542E4">
      <w:pPr>
        <w:rPr>
          <w:rFonts w:ascii="Myriad Pro" w:hAnsi="Myriad Pro" w:cs="Arial"/>
          <w:noProof/>
          <w:color w:val="404040"/>
          <w:sz w:val="20"/>
          <w:szCs w:val="20"/>
        </w:rPr>
      </w:pPr>
    </w:p>
    <w:p w14:paraId="6660F3A6" w14:textId="77777777" w:rsidR="008E32A6" w:rsidRPr="008E32A6" w:rsidRDefault="008E32A6" w:rsidP="008E32A6">
      <w:pPr>
        <w:rPr>
          <w:rFonts w:ascii="Myriad Pro" w:hAnsi="Myriad Pro" w:cs="Arial"/>
          <w:noProof/>
          <w:color w:val="404040"/>
          <w:sz w:val="20"/>
          <w:szCs w:val="20"/>
        </w:rPr>
      </w:pPr>
      <w:r w:rsidRPr="008E32A6">
        <w:rPr>
          <w:rFonts w:ascii="Myriad Pro" w:hAnsi="Myriad Pro" w:cs="Arial"/>
          <w:noProof/>
          <w:color w:val="404040"/>
          <w:sz w:val="20"/>
          <w:szCs w:val="20"/>
        </w:rPr>
        <w:t>Der Honeywell PC42E-D ist ein Desktop-Etikettendrucker für Thermodirektanwendungen in Versand, Lager und Handel. Das System ist für Arbeitsplätze mit begrenztem Platzangebot ausgelegt und adressiert typische Kennzeichnungs- und Belegprozesse, bei denen eine kompakte Bauform und standardisierte Schnittstellen gefragt sind. Im ICO-Sortiment ist der PC42E-D in mehreren Ausführungen verfügbar.</w:t>
      </w:r>
    </w:p>
    <w:p w14:paraId="3070220A" w14:textId="77777777" w:rsidR="008E32A6" w:rsidRPr="008E32A6" w:rsidRDefault="008E32A6" w:rsidP="008E32A6">
      <w:pPr>
        <w:rPr>
          <w:rFonts w:ascii="Myriad Pro" w:hAnsi="Myriad Pro" w:cs="Arial"/>
          <w:noProof/>
          <w:color w:val="404040"/>
          <w:sz w:val="20"/>
          <w:szCs w:val="20"/>
        </w:rPr>
      </w:pPr>
    </w:p>
    <w:p w14:paraId="58D6A157" w14:textId="77777777" w:rsidR="008E32A6" w:rsidRPr="008E32A6" w:rsidRDefault="008E32A6" w:rsidP="008E32A6">
      <w:pPr>
        <w:rPr>
          <w:rFonts w:ascii="Myriad Pro" w:hAnsi="Myriad Pro" w:cs="Arial"/>
          <w:noProof/>
          <w:color w:val="404040"/>
          <w:sz w:val="20"/>
          <w:szCs w:val="20"/>
        </w:rPr>
      </w:pPr>
      <w:r w:rsidRPr="008E32A6">
        <w:rPr>
          <w:rFonts w:ascii="Myriad Pro" w:hAnsi="Myriad Pro" w:cs="Arial"/>
          <w:noProof/>
          <w:color w:val="404040"/>
          <w:sz w:val="20"/>
          <w:szCs w:val="20"/>
        </w:rPr>
        <w:t>Technisch arbeitet der PC42E-D je nach Variante mit 203 oder 300 dpi. Die maximale Druckbreite beträgt 108 mm, die Medienbreite bis zu 114 mm. Bei 203 dpi erreicht das System bis zu 203 mm pro Sekunde, bei 300 dpi bis zu 152 mm pro Sekunde. Zur Ausstattung zählen USB Typ B, USB-Host, RS232 und Ethernet sowie Gap- und Black-Mark-Sensoren. Der integrierte Speicher umfasst 256 MB RAM und 256 MB Flash.</w:t>
      </w:r>
    </w:p>
    <w:p w14:paraId="3CF859ED" w14:textId="77777777" w:rsidR="008E32A6" w:rsidRPr="008E32A6" w:rsidRDefault="008E32A6" w:rsidP="008E32A6">
      <w:pPr>
        <w:rPr>
          <w:rFonts w:ascii="Myriad Pro" w:hAnsi="Myriad Pro" w:cs="Arial"/>
          <w:noProof/>
          <w:color w:val="404040"/>
          <w:sz w:val="20"/>
          <w:szCs w:val="20"/>
        </w:rPr>
      </w:pPr>
    </w:p>
    <w:p w14:paraId="6D0B8314" w14:textId="1E9EB257" w:rsidR="002D271E" w:rsidRDefault="008E32A6" w:rsidP="008E32A6">
      <w:pPr>
        <w:rPr>
          <w:rFonts w:ascii="Myriad Pro" w:hAnsi="Myriad Pro" w:cs="Arial"/>
          <w:noProof/>
          <w:color w:val="404040"/>
          <w:sz w:val="20"/>
          <w:szCs w:val="20"/>
        </w:rPr>
      </w:pPr>
      <w:r w:rsidRPr="008E32A6">
        <w:rPr>
          <w:rFonts w:ascii="Myriad Pro" w:hAnsi="Myriad Pro" w:cs="Arial"/>
          <w:noProof/>
          <w:color w:val="404040"/>
          <w:sz w:val="20"/>
          <w:szCs w:val="20"/>
        </w:rPr>
        <w:t>Mit dieser Ausstattung eignet sich der PC42E-D für Etiketten- und Belegdruck in bestehenden Prozessumgebungen, in denen eine kompakte Desktop-Lösung mit gängigen Schnittstellen benötigt wird. Der Honeywell PC42E-D ist über den ICO-Onlineshop erhältlich; bei der Auswahl passender Ausführungen unterstützt ICO auch beratend.</w:t>
      </w:r>
      <w:bookmarkStart w:id="0" w:name="_GoBack"/>
      <w:bookmarkEnd w:id="0"/>
    </w:p>
    <w:p w14:paraId="269578DD" w14:textId="77777777" w:rsidR="002D271E" w:rsidRDefault="002D271E" w:rsidP="002D271E">
      <w:pPr>
        <w:rPr>
          <w:rFonts w:ascii="Myriad Pro" w:hAnsi="Myriad Pro" w:cs="Arial"/>
          <w:noProof/>
          <w:color w:val="404040"/>
          <w:sz w:val="20"/>
          <w:szCs w:val="20"/>
        </w:rPr>
      </w:pPr>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lastRenderedPageBreak/>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76F57F" w14:textId="77777777" w:rsidR="009D78BE" w:rsidRDefault="009D78BE">
      <w:r>
        <w:separator/>
      </w:r>
    </w:p>
  </w:endnote>
  <w:endnote w:type="continuationSeparator" w:id="0">
    <w:p w14:paraId="7E3F9FD5" w14:textId="77777777" w:rsidR="009D78BE" w:rsidRDefault="009D7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AF83B5" w14:textId="77777777" w:rsidR="009D78BE" w:rsidRDefault="009D78BE">
      <w:r>
        <w:separator/>
      </w:r>
    </w:p>
  </w:footnote>
  <w:footnote w:type="continuationSeparator" w:id="0">
    <w:p w14:paraId="114BD010" w14:textId="77777777" w:rsidR="009D78BE" w:rsidRDefault="009D78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6756"/>
    <w:rsid w:val="00017F43"/>
    <w:rsid w:val="00025806"/>
    <w:rsid w:val="00035355"/>
    <w:rsid w:val="0003555A"/>
    <w:rsid w:val="00037CF5"/>
    <w:rsid w:val="00050DAB"/>
    <w:rsid w:val="00054320"/>
    <w:rsid w:val="00080024"/>
    <w:rsid w:val="00080294"/>
    <w:rsid w:val="00080F14"/>
    <w:rsid w:val="000B40B4"/>
    <w:rsid w:val="000B714C"/>
    <w:rsid w:val="000C584C"/>
    <w:rsid w:val="000D0122"/>
    <w:rsid w:val="00104711"/>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67BE"/>
    <w:rsid w:val="002A14A6"/>
    <w:rsid w:val="002A3DBC"/>
    <w:rsid w:val="002A5A0A"/>
    <w:rsid w:val="002B3080"/>
    <w:rsid w:val="002B6D50"/>
    <w:rsid w:val="002C480E"/>
    <w:rsid w:val="002C4EC0"/>
    <w:rsid w:val="002C5F42"/>
    <w:rsid w:val="002D271E"/>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D33BC"/>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B02D6"/>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8E32A6"/>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78BE"/>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A4706"/>
    <w:rsid w:val="00CC7209"/>
    <w:rsid w:val="00CD6397"/>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A23F7"/>
    <w:rsid w:val="00EB0CAD"/>
    <w:rsid w:val="00EB26D7"/>
    <w:rsid w:val="00EB38A3"/>
    <w:rsid w:val="00EC6243"/>
    <w:rsid w:val="00ED2788"/>
    <w:rsid w:val="00EE5AB1"/>
    <w:rsid w:val="00EF1D2F"/>
    <w:rsid w:val="00F06A7A"/>
    <w:rsid w:val="00F24839"/>
    <w:rsid w:val="00F42ABF"/>
    <w:rsid w:val="00F54D40"/>
    <w:rsid w:val="00F60E14"/>
    <w:rsid w:val="00F615B2"/>
    <w:rsid w:val="00F674BB"/>
    <w:rsid w:val="00F72544"/>
    <w:rsid w:val="00F8142A"/>
    <w:rsid w:val="00F84BAD"/>
    <w:rsid w:val="00FA56F9"/>
    <w:rsid w:val="00FA597B"/>
    <w:rsid w:val="00FC3DDC"/>
    <w:rsid w:val="00FD42C7"/>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E57EFA-EA76-4A70-B96F-F822D9C33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430</Words>
  <Characters>2713</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78</cp:revision>
  <cp:lastPrinted>1900-12-31T23:00:00Z</cp:lastPrinted>
  <dcterms:created xsi:type="dcterms:W3CDTF">2023-08-01T10:08:00Z</dcterms:created>
  <dcterms:modified xsi:type="dcterms:W3CDTF">2026-05-19T15:51:00Z</dcterms:modified>
</cp:coreProperties>
</file>